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7223" w:rsidRPr="0080083D" w:rsidRDefault="00667223" w:rsidP="00667223">
      <w:pPr>
        <w:spacing w:before="240" w:after="240" w:line="240" w:lineRule="auto"/>
        <w:jc w:val="both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 w:rsidRPr="0080083D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Почта России доставит челябинскую обувь покупателям во все регионы страны</w:t>
      </w:r>
    </w:p>
    <w:p w:rsidR="00667223" w:rsidRPr="00D815F0" w:rsidRDefault="00667223" w:rsidP="00667223">
      <w:pPr>
        <w:spacing w:before="240" w:after="24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815F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Почта России начала доставлять заказы из интернет-магазина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челябинской </w:t>
      </w:r>
      <w:r w:rsidRPr="00D815F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фирмы «Юничел» покупателям во все российские регионы. Логистическое решение, разработанное почтовым оператором совместно с обувной компанией, позволяет охватить всю территорию страны и привезти товар клиенту в максимально короткие сроки. </w:t>
      </w:r>
    </w:p>
    <w:p w:rsidR="00F4448B" w:rsidRPr="00D815F0" w:rsidRDefault="00F4448B" w:rsidP="00F4448B">
      <w:pPr>
        <w:spacing w:before="240" w:after="24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815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Запуску новой услуги предшествовала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разработка специального логистического сервиса и подготовка 150 пунктов приема отправлений на территории </w:t>
      </w:r>
      <w:r w:rsidR="009B5E2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всей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страны. </w:t>
      </w:r>
      <w:r w:rsidRPr="00D815F0">
        <w:rPr>
          <w:rFonts w:ascii="Times New Roman" w:eastAsia="Calibri" w:hAnsi="Times New Roman" w:cs="Times New Roman"/>
          <w:sz w:val="24"/>
          <w:szCs w:val="24"/>
          <w:lang w:eastAsia="en-US"/>
        </w:rPr>
        <w:t>«Логистический сервис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D815F0">
        <w:rPr>
          <w:rFonts w:ascii="Times New Roman" w:eastAsia="Calibri" w:hAnsi="Times New Roman" w:cs="Times New Roman"/>
          <w:sz w:val="24"/>
          <w:szCs w:val="24"/>
          <w:lang w:eastAsia="en-US"/>
        </w:rPr>
        <w:t>позволяет сделать доступным для заказа весь ассортимент товара, распределенный по территории России. И что очень важно – доставить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D815F0">
        <w:rPr>
          <w:rFonts w:ascii="Times New Roman" w:eastAsia="Calibri" w:hAnsi="Times New Roman" w:cs="Times New Roman"/>
          <w:sz w:val="24"/>
          <w:szCs w:val="24"/>
          <w:lang w:eastAsia="en-US"/>
        </w:rPr>
        <w:t>покупку в максимально сжатые сроки, выбрав наиболее близкий к адресу получателя пункт отправки интернет-заказа», –рассказал директор Челябинского филиала Почты России Владимир Образцов.</w:t>
      </w:r>
    </w:p>
    <w:p w:rsidR="00667223" w:rsidRPr="00D815F0" w:rsidRDefault="00667223" w:rsidP="00667223">
      <w:pPr>
        <w:spacing w:before="240" w:after="24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815F0">
        <w:rPr>
          <w:rFonts w:ascii="Times New Roman" w:eastAsia="Calibri" w:hAnsi="Times New Roman" w:cs="Times New Roman"/>
          <w:sz w:val="24"/>
          <w:szCs w:val="24"/>
          <w:lang w:eastAsia="en-US"/>
        </w:rPr>
        <w:t>Для того чтобы приобрести обувь через интернет-магазин, покупателю необходимо оформить зак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аз на официальном сайте компании</w:t>
      </w:r>
      <w:r w:rsidRPr="00D815F0">
        <w:rPr>
          <w:rFonts w:ascii="Times New Roman" w:eastAsia="Calibri" w:hAnsi="Times New Roman" w:cs="Times New Roman"/>
          <w:sz w:val="24"/>
          <w:szCs w:val="24"/>
          <w:lang w:eastAsia="en-US"/>
        </w:rPr>
        <w:t>. Менеджер по пр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одажам выяснит, в какой торговой точке</w:t>
      </w:r>
      <w:r w:rsidRPr="00D815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ети имеется интересующая модель,</w:t>
      </w:r>
      <w:r w:rsidRPr="00D815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доставка будет оформлена из ближа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йшего к покупателю магазина. Получить </w:t>
      </w:r>
      <w:r w:rsidRPr="00D815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посылку клиент сможет в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своем </w:t>
      </w:r>
      <w:r w:rsidRPr="00D815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почтовом отделении. </w:t>
      </w:r>
    </w:p>
    <w:p w:rsidR="00F4448B" w:rsidRPr="00D815F0" w:rsidRDefault="00F4448B" w:rsidP="00F4448B">
      <w:pPr>
        <w:spacing w:before="240" w:after="24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815F0">
        <w:rPr>
          <w:rFonts w:ascii="Times New Roman" w:eastAsia="Calibri" w:hAnsi="Times New Roman" w:cs="Times New Roman"/>
          <w:sz w:val="24"/>
          <w:szCs w:val="24"/>
          <w:lang w:eastAsia="en-US"/>
        </w:rPr>
        <w:t>Логистическая инфраструктура Почты России уникальна и включает самую разветвлённую филиальную сеть – 42 тысячи почтовых отделений. Транспортный парк предприятия насчитывает почти 17 тысяч автомобилей и около 800 железнодорожных вагонов, а также два собственных грузовых самолета.</w:t>
      </w:r>
    </w:p>
    <w:p w:rsidR="00667223" w:rsidRPr="00D815F0" w:rsidRDefault="00F4448B" w:rsidP="00667223">
      <w:pPr>
        <w:spacing w:before="240" w:after="24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А крупнейшая в России</w:t>
      </w:r>
      <w:r w:rsidR="00667223" w:rsidRPr="00D815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фирменная </w:t>
      </w:r>
      <w:r w:rsidR="0066722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обувная </w:t>
      </w:r>
      <w:r w:rsidR="00667223" w:rsidRPr="00D815F0">
        <w:rPr>
          <w:rFonts w:ascii="Times New Roman" w:eastAsia="Calibri" w:hAnsi="Times New Roman" w:cs="Times New Roman"/>
          <w:sz w:val="24"/>
          <w:szCs w:val="24"/>
          <w:lang w:eastAsia="en-US"/>
        </w:rPr>
        <w:t>сеть насчитывает порядка 600 торговых точек в 175 городах России и Казахстана. Возможности дистанционной торговли и сотруд</w:t>
      </w:r>
      <w:r w:rsidR="00667223">
        <w:rPr>
          <w:rFonts w:ascii="Times New Roman" w:eastAsia="Calibri" w:hAnsi="Times New Roman" w:cs="Times New Roman"/>
          <w:sz w:val="24"/>
          <w:szCs w:val="24"/>
          <w:lang w:eastAsia="en-US"/>
        </w:rPr>
        <w:t>ничество с Почтой России позвол</w:t>
      </w:r>
      <w:r w:rsidR="00F24C3A">
        <w:rPr>
          <w:rFonts w:ascii="Times New Roman" w:eastAsia="Calibri" w:hAnsi="Times New Roman" w:cs="Times New Roman"/>
          <w:sz w:val="24"/>
          <w:szCs w:val="24"/>
          <w:lang w:eastAsia="en-US"/>
        </w:rPr>
        <w:t>я</w:t>
      </w:r>
      <w:bookmarkStart w:id="0" w:name="_GoBack"/>
      <w:bookmarkEnd w:id="0"/>
      <w:r w:rsidR="00667223" w:rsidRPr="00D815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 существенно расширить присутствие компании на отечественном рынке. Теперь </w:t>
      </w:r>
      <w:r w:rsidR="00667223">
        <w:rPr>
          <w:rFonts w:ascii="Times New Roman" w:eastAsia="Calibri" w:hAnsi="Times New Roman" w:cs="Times New Roman"/>
          <w:sz w:val="24"/>
          <w:szCs w:val="24"/>
          <w:lang w:eastAsia="en-US"/>
        </w:rPr>
        <w:t>обувная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667223" w:rsidRPr="00D815F0">
        <w:rPr>
          <w:rFonts w:ascii="Times New Roman" w:eastAsia="Calibri" w:hAnsi="Times New Roman" w:cs="Times New Roman"/>
          <w:sz w:val="24"/>
          <w:szCs w:val="24"/>
          <w:lang w:eastAsia="en-US"/>
        </w:rPr>
        <w:t>продукция будет доступна и жите</w:t>
      </w:r>
      <w:r w:rsidR="00667223">
        <w:rPr>
          <w:rFonts w:ascii="Times New Roman" w:eastAsia="Calibri" w:hAnsi="Times New Roman" w:cs="Times New Roman"/>
          <w:sz w:val="24"/>
          <w:szCs w:val="24"/>
          <w:lang w:eastAsia="en-US"/>
        </w:rPr>
        <w:t>лям тех населенных пунктов, где фирменная</w:t>
      </w:r>
      <w:r w:rsidR="00667223" w:rsidRPr="00D815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сеть еще не представлена.  Кроме того, услуга доставки интернет-заказов сократит время от выпуска новой коллекции до возможности ее приобретения покупателями в любом уголке страны.</w:t>
      </w:r>
    </w:p>
    <w:p w:rsidR="00667223" w:rsidRPr="00D815F0" w:rsidRDefault="00667223" w:rsidP="00667223">
      <w:pPr>
        <w:spacing w:before="240" w:after="24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D815F0">
        <w:rPr>
          <w:rFonts w:ascii="Times New Roman" w:eastAsia="Calibri" w:hAnsi="Times New Roman" w:cs="Times New Roman"/>
          <w:sz w:val="24"/>
          <w:szCs w:val="24"/>
          <w:lang w:eastAsia="en-US"/>
        </w:rPr>
        <w:t>«Обувь нашей фирмы знают и любят покупатели от Камчатки до Калининграда. Особой популярностью она пользуется у жителей северных территорий. Чтобы удовлетворять растущий спрос, мы открывае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м</w:t>
      </w:r>
      <w:r w:rsidRPr="00D815F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дополнительные точки розничной торговли и развиваем наш новый проект – интернет-магазин. Доставку товаров, приобретенных дистанционно, было решено доверить Почте России, поскольку это та компания, которая объединяет всю Россию и присутствует в самых удаленных и труднодоступных населенных пунктах», – рассказал генеральный директор Обувной фирмы «Юничел» Владимир Денисенко.</w:t>
      </w:r>
    </w:p>
    <w:p w:rsidR="008C085B" w:rsidRDefault="008C085B" w:rsidP="00667223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667223" w:rsidRPr="00667223" w:rsidRDefault="00667223" w:rsidP="00667223">
      <w:pPr>
        <w:jc w:val="both"/>
        <w:rPr>
          <w:rFonts w:ascii="Times New Roman" w:hAnsi="Times New Roman" w:cs="Times New Roman"/>
          <w:sz w:val="24"/>
          <w:szCs w:val="24"/>
        </w:rPr>
      </w:pPr>
      <w:r w:rsidRPr="00667223">
        <w:rPr>
          <w:rFonts w:ascii="Times New Roman" w:hAnsi="Times New Roman" w:cs="Times New Roman"/>
          <w:sz w:val="24"/>
          <w:szCs w:val="24"/>
        </w:rPr>
        <w:t>Информационная справка</w:t>
      </w:r>
    </w:p>
    <w:p w:rsidR="00667223" w:rsidRDefault="00667223" w:rsidP="00667223">
      <w:pPr>
        <w:spacing w:before="120" w:after="120" w:line="288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УФПС Челябинской области </w:t>
      </w:r>
      <w:r w:rsidRPr="00591BE4">
        <w:rPr>
          <w:rFonts w:ascii="Times New Roman" w:hAnsi="Times New Roman" w:cs="Times New Roman"/>
          <w:i/>
          <w:sz w:val="24"/>
          <w:szCs w:val="24"/>
        </w:rPr>
        <w:t>– филиал федерального почтового оператора ФГУП «Почта России», предоставляющий услугу почтовой связи насе</w:t>
      </w:r>
      <w:r>
        <w:rPr>
          <w:rFonts w:ascii="Times New Roman" w:hAnsi="Times New Roman" w:cs="Times New Roman"/>
          <w:i/>
          <w:sz w:val="24"/>
          <w:szCs w:val="24"/>
        </w:rPr>
        <w:t xml:space="preserve">лению Южного Урала. Включает 716 </w:t>
      </w:r>
      <w:r w:rsidRPr="00591BE4">
        <w:rPr>
          <w:rFonts w:ascii="Times New Roman" w:hAnsi="Times New Roman" w:cs="Times New Roman"/>
          <w:i/>
          <w:sz w:val="24"/>
          <w:szCs w:val="24"/>
        </w:rPr>
        <w:t>отделений почтовой связи и трудовой коллектив более 7 000 человек.</w:t>
      </w:r>
    </w:p>
    <w:p w:rsidR="00667223" w:rsidRPr="0080083D" w:rsidRDefault="00667223" w:rsidP="00667223">
      <w:pPr>
        <w:spacing w:before="120" w:after="120" w:line="288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661C9">
        <w:rPr>
          <w:rFonts w:ascii="Times New Roman" w:hAnsi="Times New Roman" w:cs="Times New Roman"/>
          <w:b/>
          <w:i/>
          <w:sz w:val="24"/>
          <w:szCs w:val="24"/>
        </w:rPr>
        <w:t xml:space="preserve">АО «Обувная фирма «Юничел» </w:t>
      </w:r>
      <w:r>
        <w:rPr>
          <w:rFonts w:ascii="Times New Roman" w:hAnsi="Times New Roman" w:cs="Times New Roman"/>
          <w:i/>
          <w:sz w:val="24"/>
          <w:szCs w:val="24"/>
        </w:rPr>
        <w:t>–</w:t>
      </w:r>
      <w:r w:rsidRPr="0080083D">
        <w:rPr>
          <w:rFonts w:ascii="Times New Roman" w:hAnsi="Times New Roman" w:cs="Times New Roman"/>
          <w:i/>
          <w:sz w:val="24"/>
          <w:szCs w:val="24"/>
        </w:rPr>
        <w:t xml:space="preserve"> крупнейшее предприятие легкой промышленности в России. Включает три фабрики с собственным колодочным цехом, адаптирующим </w:t>
      </w:r>
      <w:r w:rsidRPr="0080083D">
        <w:rPr>
          <w:rFonts w:ascii="Times New Roman" w:hAnsi="Times New Roman" w:cs="Times New Roman"/>
          <w:i/>
          <w:sz w:val="24"/>
          <w:szCs w:val="24"/>
        </w:rPr>
        <w:lastRenderedPageBreak/>
        <w:t>новинки с подиумов под уникальную российскую стопу. Ежегодно бренд производит 3 миллиона пар обуви. Розничная торговая сеть объединяет 587 фирменных магазина в России и Казахстане.</w:t>
      </w:r>
    </w:p>
    <w:p w:rsidR="006D2910" w:rsidRDefault="006D2910"/>
    <w:sectPr w:rsidR="006D2910" w:rsidSect="00C86E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09" w:right="850" w:bottom="1276" w:left="1701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721D" w:rsidRDefault="003A721D" w:rsidP="00667223">
      <w:pPr>
        <w:spacing w:after="0" w:line="240" w:lineRule="auto"/>
      </w:pPr>
      <w:r>
        <w:separator/>
      </w:r>
    </w:p>
  </w:endnote>
  <w:endnote w:type="continuationSeparator" w:id="0">
    <w:p w:rsidR="003A721D" w:rsidRDefault="003A721D" w:rsidP="00667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7223" w:rsidRDefault="0066722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28FA" w:rsidRDefault="00F24C3A" w:rsidP="00292A3C">
    <w:pPr>
      <w:spacing w:after="0" w:line="288" w:lineRule="auto"/>
      <w:rPr>
        <w:rFonts w:ascii="Arial" w:eastAsia="Times New Roman" w:hAnsi="Arial" w:cs="Arial"/>
        <w:bCs/>
      </w:rPr>
    </w:pPr>
  </w:p>
  <w:p w:rsidR="00C86E0C" w:rsidRDefault="00F24C3A" w:rsidP="00C86E0C">
    <w:pPr>
      <w:spacing w:after="0" w:line="288" w:lineRule="auto"/>
      <w:rPr>
        <w:rFonts w:ascii="Arial" w:eastAsia="Times New Roman" w:hAnsi="Arial" w:cs="Arial"/>
        <w:b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7223" w:rsidRDefault="0066722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721D" w:rsidRDefault="003A721D" w:rsidP="00667223">
      <w:pPr>
        <w:spacing w:after="0" w:line="240" w:lineRule="auto"/>
      </w:pPr>
      <w:r>
        <w:separator/>
      </w:r>
    </w:p>
  </w:footnote>
  <w:footnote w:type="continuationSeparator" w:id="0">
    <w:p w:rsidR="003A721D" w:rsidRDefault="003A721D" w:rsidP="00667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7223" w:rsidRDefault="0066722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7223" w:rsidRDefault="00667223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7223" w:rsidRDefault="0066722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223"/>
    <w:rsid w:val="00144457"/>
    <w:rsid w:val="002B7827"/>
    <w:rsid w:val="002D1774"/>
    <w:rsid w:val="003A721D"/>
    <w:rsid w:val="0040037A"/>
    <w:rsid w:val="00667223"/>
    <w:rsid w:val="006D2910"/>
    <w:rsid w:val="007064BD"/>
    <w:rsid w:val="008C085B"/>
    <w:rsid w:val="009B5E24"/>
    <w:rsid w:val="00E31198"/>
    <w:rsid w:val="00F24C3A"/>
    <w:rsid w:val="00F4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297B8"/>
  <w15:docId w15:val="{6C36A079-0D54-4134-9D5B-117A82017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B78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67223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6672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67223"/>
  </w:style>
  <w:style w:type="paragraph" w:styleId="a6">
    <w:name w:val="footer"/>
    <w:basedOn w:val="a"/>
    <w:link w:val="a7"/>
    <w:uiPriority w:val="99"/>
    <w:semiHidden/>
    <w:unhideWhenUsed/>
    <w:rsid w:val="006672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672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Александра Андрунакиевич</cp:lastModifiedBy>
  <cp:revision>3</cp:revision>
  <dcterms:created xsi:type="dcterms:W3CDTF">2018-03-26T11:05:00Z</dcterms:created>
  <dcterms:modified xsi:type="dcterms:W3CDTF">2018-03-26T12:38:00Z</dcterms:modified>
</cp:coreProperties>
</file>